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0" w:rsidRPr="009132A0" w:rsidRDefault="00470259" w:rsidP="009132A0">
      <w:pPr>
        <w:pStyle w:val="Default"/>
        <w:rPr>
          <w:rFonts w:asciiTheme="minorHAnsi" w:hAnsiTheme="minorHAnsi"/>
          <w:bCs/>
        </w:rPr>
      </w:pPr>
      <w:r w:rsidRPr="009132A0">
        <w:rPr>
          <w:rFonts w:asciiTheme="minorHAnsi" w:hAnsiTheme="minorHAnsi"/>
        </w:rPr>
        <w:t>You ar</w:t>
      </w:r>
      <w:r w:rsidR="009132A0" w:rsidRPr="009132A0">
        <w:rPr>
          <w:rFonts w:asciiTheme="minorHAnsi" w:hAnsiTheme="minorHAnsi"/>
        </w:rPr>
        <w:t xml:space="preserve">e being commission by a </w:t>
      </w:r>
      <w:r w:rsidR="00483D90">
        <w:rPr>
          <w:rFonts w:asciiTheme="minorHAnsi" w:hAnsiTheme="minorHAnsi"/>
        </w:rPr>
        <w:t>company to create a set of engineered drawings for their new and innovative product, a toolbox. The company has developed the prototype but now need</w:t>
      </w:r>
      <w:r w:rsidR="00E8177E">
        <w:rPr>
          <w:rFonts w:asciiTheme="minorHAnsi" w:hAnsiTheme="minorHAnsi"/>
        </w:rPr>
        <w:t>s</w:t>
      </w:r>
      <w:r w:rsidR="00483D90">
        <w:rPr>
          <w:rFonts w:asciiTheme="minorHAnsi" w:hAnsiTheme="minorHAnsi"/>
        </w:rPr>
        <w:t xml:space="preserve"> you to create the drawings</w:t>
      </w:r>
    </w:p>
    <w:p w:rsidR="009132A0" w:rsidRDefault="009132A0" w:rsidP="009132A0">
      <w:pPr>
        <w:pStyle w:val="Default"/>
        <w:rPr>
          <w:rFonts w:asciiTheme="minorHAnsi" w:hAnsiTheme="minorHAnsi"/>
          <w:bCs/>
        </w:rPr>
      </w:pPr>
    </w:p>
    <w:p w:rsidR="004D7EE0" w:rsidRPr="004D7EE0" w:rsidRDefault="00B2719C" w:rsidP="004D7EE0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Customers’</w:t>
      </w:r>
      <w:r w:rsidR="00483D90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="004D7EE0" w:rsidRPr="004D7EE0">
        <w:rPr>
          <w:rFonts w:asciiTheme="minorHAnsi" w:hAnsiTheme="minorHAnsi"/>
          <w:b/>
          <w:bCs/>
          <w:sz w:val="22"/>
          <w:szCs w:val="22"/>
        </w:rPr>
        <w:t xml:space="preserve">equests: </w:t>
      </w:r>
    </w:p>
    <w:p w:rsidR="004D7EE0" w:rsidRPr="004D7EE0" w:rsidRDefault="004D7EE0" w:rsidP="004D7EE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2719C" w:rsidRDefault="00B2719C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3D model of all components</w:t>
      </w:r>
    </w:p>
    <w:p w:rsidR="00B2719C" w:rsidRPr="00B2719C" w:rsidRDefault="00B2719C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3D model of the assembly</w:t>
      </w:r>
    </w:p>
    <w:p w:rsidR="004D7EE0" w:rsidRPr="00B2719C" w:rsidRDefault="00483D90" w:rsidP="00B2719C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Isometric assembly drawing with a bill of materials</w:t>
      </w:r>
    </w:p>
    <w:p w:rsidR="004D7EE0" w:rsidRPr="004D7EE0" w:rsidRDefault="00B2719C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Individual</w:t>
      </w:r>
      <w:r w:rsidR="00483D90">
        <w:rPr>
          <w:rFonts w:asciiTheme="minorHAnsi" w:hAnsiTheme="minorHAnsi"/>
          <w:bCs/>
          <w:sz w:val="22"/>
          <w:szCs w:val="22"/>
        </w:rPr>
        <w:t xml:space="preserve"> drawing for each component</w:t>
      </w:r>
    </w:p>
    <w:p w:rsidR="004D7EE0" w:rsidRDefault="004D7EE0" w:rsidP="004D7EE0">
      <w:pPr>
        <w:rPr>
          <w:b/>
        </w:rPr>
      </w:pPr>
    </w:p>
    <w:p w:rsidR="004D7EE0" w:rsidRPr="004D7EE0" w:rsidRDefault="004D7EE0" w:rsidP="004D7EE0">
      <w:pPr>
        <w:rPr>
          <w:sz w:val="24"/>
        </w:rPr>
      </w:pPr>
      <w:r>
        <w:rPr>
          <w:b/>
        </w:rPr>
        <w:t>Notes and specifications: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 xml:space="preserve">All </w:t>
      </w:r>
      <w:r w:rsidR="00483D90">
        <w:t>sheets are to be A wide</w:t>
      </w:r>
    </w:p>
    <w:p w:rsidR="00483D90" w:rsidRDefault="00483D90" w:rsidP="004D7EE0">
      <w:pPr>
        <w:pStyle w:val="ListParagraph"/>
        <w:numPr>
          <w:ilvl w:val="0"/>
          <w:numId w:val="11"/>
        </w:numPr>
      </w:pPr>
      <w:r>
        <w:t>All components are in imperial</w:t>
      </w:r>
    </w:p>
    <w:p w:rsidR="00F1593F" w:rsidRPr="004D7EE0" w:rsidRDefault="00483D90" w:rsidP="004D7EE0">
      <w:pPr>
        <w:pStyle w:val="ListParagraph"/>
        <w:numPr>
          <w:ilvl w:val="0"/>
          <w:numId w:val="11"/>
        </w:numPr>
      </w:pPr>
      <w:r>
        <w:t>Dimension are in inched</w:t>
      </w:r>
    </w:p>
    <w:p w:rsidR="00FD0576" w:rsidRDefault="00483D90" w:rsidP="004D7EE0">
      <w:pPr>
        <w:pStyle w:val="ListParagraph"/>
        <w:numPr>
          <w:ilvl w:val="0"/>
          <w:numId w:val="11"/>
        </w:numPr>
      </w:pPr>
      <w:r>
        <w:t>Title block must be unique to your company</w:t>
      </w:r>
    </w:p>
    <w:p w:rsidR="00B2719C" w:rsidRDefault="00B2719C" w:rsidP="00B2719C">
      <w:pPr>
        <w:pStyle w:val="ListParagraph"/>
      </w:pPr>
    </w:p>
    <w:p w:rsidR="00B2719C" w:rsidRPr="004D7EE0" w:rsidRDefault="00B2719C" w:rsidP="00B2719C">
      <w:pPr>
        <w:pStyle w:val="ListParagraph"/>
      </w:pPr>
    </w:p>
    <w:p w:rsidR="008F50CB" w:rsidRDefault="00B2719C" w:rsidP="008F50CB">
      <w:pPr>
        <w:tabs>
          <w:tab w:val="left" w:pos="168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13335</wp:posOffset>
            </wp:positionV>
            <wp:extent cx="48577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38" name="Picture 38" descr="Tool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oolbox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337" w:rsidRDefault="00900337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B2719C" w:rsidRDefault="00B2719C" w:rsidP="008F50CB">
      <w:pPr>
        <w:tabs>
          <w:tab w:val="left" w:pos="1680"/>
        </w:tabs>
        <w:rPr>
          <w:noProof/>
        </w:rPr>
      </w:pPr>
    </w:p>
    <w:p w:rsidR="00960642" w:rsidRDefault="00960642" w:rsidP="000071F6">
      <w:pPr>
        <w:tabs>
          <w:tab w:val="left" w:pos="1680"/>
        </w:tabs>
        <w:spacing w:line="240" w:lineRule="auto"/>
        <w:rPr>
          <w:b/>
          <w:sz w:val="36"/>
        </w:rPr>
      </w:pPr>
      <w:r>
        <w:rPr>
          <w:b/>
          <w:sz w:val="36"/>
        </w:rPr>
        <w:lastRenderedPageBreak/>
        <w:t>Schedule</w:t>
      </w:r>
    </w:p>
    <w:p w:rsidR="00E66E6B" w:rsidRPr="00E66E6B" w:rsidRDefault="00960642" w:rsidP="00960642">
      <w:pPr>
        <w:tabs>
          <w:tab w:val="left" w:pos="1680"/>
        </w:tabs>
      </w:pPr>
      <w:r w:rsidRPr="00E66E6B">
        <w:t>To help keep you on track the following can be used as a guide for your time.</w:t>
      </w:r>
    </w:p>
    <w:p w:rsidR="00B2719C" w:rsidRDefault="00E66E6B" w:rsidP="00960642">
      <w:pPr>
        <w:tabs>
          <w:tab w:val="left" w:pos="1680"/>
        </w:tabs>
      </w:pPr>
      <w:r w:rsidRPr="00E66E6B">
        <w:t>Introduction to assignment - 1 period</w:t>
      </w:r>
      <w:r w:rsidRPr="00E66E6B">
        <w:br/>
      </w:r>
      <w:r w:rsidR="00B2719C">
        <w:t>Measurement and sketching</w:t>
      </w:r>
      <w:r w:rsidRPr="00E66E6B">
        <w:t xml:space="preserve"> – </w:t>
      </w:r>
      <w:r w:rsidR="00B2719C">
        <w:t>2 periods</w:t>
      </w:r>
      <w:r w:rsidRPr="00E66E6B">
        <w:br/>
      </w:r>
      <w:r w:rsidR="00B2719C">
        <w:t>Create 3D models of the four components – 2 period</w:t>
      </w:r>
      <w:r w:rsidR="00B2719C">
        <w:br/>
        <w:t>Assemble the components – 2 periods</w:t>
      </w:r>
      <w:r w:rsidR="00B2719C">
        <w:br/>
        <w:t>Create engineered drawing – 3 periods</w:t>
      </w:r>
    </w:p>
    <w:p w:rsidR="00B2719C" w:rsidRPr="00B2719C" w:rsidRDefault="00B2719C" w:rsidP="00960642">
      <w:pPr>
        <w:tabs>
          <w:tab w:val="left" w:pos="1680"/>
        </w:tabs>
      </w:pPr>
    </w:p>
    <w:p w:rsidR="00960642" w:rsidRPr="00960642" w:rsidRDefault="00960642" w:rsidP="00960642">
      <w:pPr>
        <w:tabs>
          <w:tab w:val="left" w:pos="1680"/>
        </w:tabs>
        <w:rPr>
          <w:b/>
          <w:sz w:val="32"/>
        </w:rPr>
      </w:pPr>
      <w:r w:rsidRPr="00960642">
        <w:rPr>
          <w:b/>
          <w:sz w:val="32"/>
        </w:rPr>
        <w:t>Log Sheets</w:t>
      </w:r>
    </w:p>
    <w:p w:rsidR="00960642" w:rsidRPr="00F21854" w:rsidRDefault="00960642" w:rsidP="00960642">
      <w:pPr>
        <w:rPr>
          <w:szCs w:val="26"/>
        </w:rPr>
      </w:pPr>
      <w:r w:rsidRPr="00F21854">
        <w:rPr>
          <w:szCs w:val="26"/>
        </w:rPr>
        <w:t xml:space="preserve">In the workplace every employee is accountable for his or her time; this usually comes in the form of a </w:t>
      </w:r>
      <w:proofErr w:type="spellStart"/>
      <w:r w:rsidRPr="00F21854">
        <w:rPr>
          <w:szCs w:val="26"/>
        </w:rPr>
        <w:t>Jobsheet</w:t>
      </w:r>
      <w:proofErr w:type="spellEnd"/>
      <w:r w:rsidRPr="00F21854">
        <w:rPr>
          <w:szCs w:val="26"/>
        </w:rPr>
        <w:t xml:space="preserve">/Worksheet Log. It is reviewed by Supervisors and Management to ensure the Job is progressing as scheduled.  In this </w:t>
      </w:r>
      <w:r>
        <w:rPr>
          <w:szCs w:val="26"/>
        </w:rPr>
        <w:t>assignment</w:t>
      </w:r>
      <w:r w:rsidRPr="00F21854">
        <w:rPr>
          <w:szCs w:val="26"/>
        </w:rPr>
        <w:t xml:space="preserve"> every student is accountable for his/her time and will keep records of this in their weekly log sheets.</w:t>
      </w:r>
    </w:p>
    <w:p w:rsidR="00960642" w:rsidRPr="00F21854" w:rsidRDefault="00960642" w:rsidP="00960642">
      <w:pPr>
        <w:rPr>
          <w:szCs w:val="26"/>
        </w:rPr>
      </w:pPr>
      <w:r w:rsidRPr="00F21854">
        <w:rPr>
          <w:szCs w:val="26"/>
        </w:rPr>
        <w:t>These log sheets will be fil</w:t>
      </w:r>
      <w:r>
        <w:rPr>
          <w:szCs w:val="26"/>
        </w:rPr>
        <w:t>led out dail</w:t>
      </w:r>
      <w:r w:rsidRPr="00F21854">
        <w:rPr>
          <w:szCs w:val="26"/>
        </w:rPr>
        <w:t>y</w:t>
      </w:r>
      <w:r w:rsidR="00E66E6B">
        <w:rPr>
          <w:szCs w:val="26"/>
        </w:rPr>
        <w:t xml:space="preserve"> and reviewed</w:t>
      </w:r>
      <w:r w:rsidRPr="00F21854">
        <w:rPr>
          <w:szCs w:val="26"/>
        </w:rPr>
        <w:t xml:space="preserve">.  Log sheets should recap the </w:t>
      </w:r>
      <w:r>
        <w:rPr>
          <w:szCs w:val="26"/>
        </w:rPr>
        <w:t>day</w:t>
      </w:r>
      <w:r w:rsidRPr="00F21854">
        <w:rPr>
          <w:szCs w:val="26"/>
        </w:rPr>
        <w:t>’s events and include information such as were you satisfied with your performance?  Were you productive?  Were there any major foul-ups? Etc.</w:t>
      </w:r>
    </w:p>
    <w:p w:rsidR="00960642" w:rsidRPr="00D27040" w:rsidRDefault="00960642" w:rsidP="00960642">
      <w:pPr>
        <w:rPr>
          <w:color w:val="000000"/>
        </w:rPr>
      </w:pPr>
      <w:r w:rsidRPr="00F21854">
        <w:rPr>
          <w:color w:val="000000"/>
        </w:rPr>
        <w:t xml:space="preserve">Evaluation will be based on </w:t>
      </w:r>
      <w:r>
        <w:rPr>
          <w:color w:val="000000"/>
        </w:rPr>
        <w:t>the following:</w:t>
      </w:r>
    </w:p>
    <w:tbl>
      <w:tblPr>
        <w:tblStyle w:val="TableGrid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2056"/>
        <w:gridCol w:w="1970"/>
        <w:gridCol w:w="1970"/>
        <w:gridCol w:w="1890"/>
      </w:tblGrid>
      <w:tr w:rsidR="00C00B54" w:rsidRPr="00D27040" w:rsidTr="00C00B54">
        <w:trPr>
          <w:trHeight w:val="475"/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960642" w:rsidRPr="00E36885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885">
              <w:rPr>
                <w:b/>
                <w:color w:val="000000"/>
              </w:rPr>
              <w:t>Criteria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1 </w:t>
            </w:r>
          </w:p>
          <w:p w:rsidR="00960642" w:rsidRPr="00D27040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(50%-59)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2 </w:t>
            </w:r>
          </w:p>
          <w:p w:rsidR="00960642" w:rsidRPr="00D27040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(60%-69%)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3 </w:t>
            </w:r>
          </w:p>
          <w:p w:rsidR="00960642" w:rsidRPr="00D27040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(70%-79%)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4 </w:t>
            </w:r>
          </w:p>
          <w:p w:rsidR="00960642" w:rsidRPr="00D27040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(80-100%)</w:t>
            </w:r>
          </w:p>
        </w:tc>
      </w:tr>
      <w:tr w:rsidR="00960642" w:rsidTr="00C00B54">
        <w:trPr>
          <w:trHeight w:val="237"/>
          <w:jc w:val="center"/>
        </w:trPr>
        <w:tc>
          <w:tcPr>
            <w:tcW w:w="9856" w:type="dxa"/>
            <w:gridSpan w:val="5"/>
            <w:shd w:val="clear" w:color="auto" w:fill="C0C0C0"/>
          </w:tcPr>
          <w:p w:rsidR="00960642" w:rsidRPr="00E66E46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Communication</w:t>
            </w:r>
          </w:p>
        </w:tc>
      </w:tr>
      <w:tr w:rsidR="00C00B54" w:rsidTr="00C00B54">
        <w:trPr>
          <w:trHeight w:val="740"/>
          <w:jc w:val="center"/>
        </w:trPr>
        <w:tc>
          <w:tcPr>
            <w:tcW w:w="1970" w:type="dxa"/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Clarity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3546C7" w:rsidRDefault="00960642" w:rsidP="00483D90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 tasks are reported with limited clarity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483D90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 xml:space="preserve">weekly 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tasks are reported with some </w:t>
            </w: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clarity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483D90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 tasks are reported with</w:t>
            </w: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 xml:space="preserve"> clarity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960642" w:rsidRPr="00B423FD" w:rsidRDefault="00960642" w:rsidP="00B423FD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 tasks are reported with limited clarity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 and are insightful</w:t>
            </w:r>
          </w:p>
        </w:tc>
      </w:tr>
      <w:tr w:rsidR="00C00B54" w:rsidTr="00C00B54">
        <w:trPr>
          <w:trHeight w:val="1063"/>
          <w:jc w:val="center"/>
        </w:trPr>
        <w:tc>
          <w:tcPr>
            <w:tcW w:w="1970" w:type="dxa"/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Detail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46C7">
              <w:rPr>
                <w:rFonts w:eastAsia="Times New Roman"/>
                <w:color w:val="010101"/>
                <w:sz w:val="20"/>
              </w:rPr>
              <w:t>content has limited detail</w:t>
            </w:r>
          </w:p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3546C7">
              <w:rPr>
                <w:rFonts w:eastAsia="Times New Roman"/>
                <w:color w:val="010101"/>
                <w:sz w:val="20"/>
              </w:rPr>
              <w:t>content</w:t>
            </w:r>
            <w:proofErr w:type="gramEnd"/>
            <w:r w:rsidRPr="003546C7">
              <w:rPr>
                <w:rFonts w:eastAsia="Times New Roman"/>
                <w:color w:val="010101"/>
                <w:sz w:val="20"/>
              </w:rPr>
              <w:t xml:space="preserve"> is somewhat detailed including explanations, tools used, etc. </w:t>
            </w:r>
          </w:p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3546C7">
              <w:rPr>
                <w:rFonts w:eastAsia="Times New Roman"/>
                <w:color w:val="010101"/>
                <w:sz w:val="20"/>
              </w:rPr>
              <w:t>content</w:t>
            </w:r>
            <w:proofErr w:type="gramEnd"/>
            <w:r w:rsidRPr="003546C7">
              <w:rPr>
                <w:rFonts w:eastAsia="Times New Roman"/>
                <w:color w:val="010101"/>
                <w:sz w:val="20"/>
              </w:rPr>
              <w:t xml:space="preserve"> is detailed including explanations, etc.</w:t>
            </w:r>
          </w:p>
          <w:p w:rsidR="00960642" w:rsidRPr="003546C7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960642" w:rsidRPr="00B423FD" w:rsidRDefault="00960642" w:rsidP="00B423FD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content is very detailed and comprehensive including explanations, tools used, etc.</w:t>
            </w:r>
          </w:p>
        </w:tc>
      </w:tr>
      <w:tr w:rsidR="00C00B54" w:rsidTr="00C00B54">
        <w:trPr>
          <w:trHeight w:val="690"/>
          <w:jc w:val="center"/>
        </w:trPr>
        <w:tc>
          <w:tcPr>
            <w:tcW w:w="1970" w:type="dxa"/>
          </w:tcPr>
          <w:p w:rsidR="00960642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Spelling/Grammar</w:t>
            </w:r>
          </w:p>
          <w:p w:rsidR="00960642" w:rsidRPr="00B82438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B33A5F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more than 5 spelling and grammatical errors</w:t>
            </w:r>
          </w:p>
        </w:tc>
        <w:tc>
          <w:tcPr>
            <w:tcW w:w="1970" w:type="dxa"/>
          </w:tcPr>
          <w:p w:rsidR="00960642" w:rsidRPr="00B33A5F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3 or 4  spelling and grammatical errors</w:t>
            </w:r>
          </w:p>
        </w:tc>
        <w:tc>
          <w:tcPr>
            <w:tcW w:w="1970" w:type="dxa"/>
          </w:tcPr>
          <w:p w:rsidR="00960642" w:rsidRPr="00B33A5F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1 or 2 spelling and grammatical errors</w:t>
            </w:r>
          </w:p>
        </w:tc>
        <w:tc>
          <w:tcPr>
            <w:tcW w:w="1886" w:type="dxa"/>
          </w:tcPr>
          <w:p w:rsidR="00960642" w:rsidRPr="00B33A5F" w:rsidRDefault="00960642" w:rsidP="00483D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33A5F">
              <w:rPr>
                <w:rFonts w:eastAsia="Times New Roman"/>
                <w:color w:val="010101"/>
                <w:sz w:val="20"/>
              </w:rPr>
              <w:t>log</w:t>
            </w:r>
            <w:proofErr w:type="gramEnd"/>
            <w:r w:rsidRPr="00B33A5F">
              <w:rPr>
                <w:rFonts w:eastAsia="Times New Roman"/>
                <w:color w:val="010101"/>
                <w:sz w:val="20"/>
              </w:rPr>
              <w:t xml:space="preserve"> sheet is free of spelling and grammatical errors.</w:t>
            </w:r>
          </w:p>
        </w:tc>
      </w:tr>
    </w:tbl>
    <w:p w:rsidR="00960642" w:rsidRPr="00960642" w:rsidRDefault="00960642" w:rsidP="00960642">
      <w:pPr>
        <w:tabs>
          <w:tab w:val="left" w:pos="1680"/>
        </w:tabs>
        <w:rPr>
          <w:sz w:val="24"/>
        </w:rPr>
      </w:pPr>
    </w:p>
    <w:sectPr w:rsidR="00960642" w:rsidRPr="00960642" w:rsidSect="00EA6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0" w:rsidRDefault="00483D90" w:rsidP="00FF7207">
      <w:pPr>
        <w:spacing w:after="0" w:line="240" w:lineRule="auto"/>
      </w:pPr>
      <w:r>
        <w:separator/>
      </w:r>
    </w:p>
  </w:endnote>
  <w:endnote w:type="continuationSeparator" w:id="0">
    <w:p w:rsidR="00483D90" w:rsidRDefault="00483D90" w:rsidP="00FF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4" w:rsidRDefault="00366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4" w:rsidRDefault="00366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4" w:rsidRDefault="0036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0" w:rsidRDefault="00483D90" w:rsidP="00FF7207">
      <w:pPr>
        <w:spacing w:after="0" w:line="240" w:lineRule="auto"/>
      </w:pPr>
      <w:r>
        <w:separator/>
      </w:r>
    </w:p>
  </w:footnote>
  <w:footnote w:type="continuationSeparator" w:id="0">
    <w:p w:rsidR="00483D90" w:rsidRDefault="00483D90" w:rsidP="00FF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4" w:rsidRDefault="00366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90" w:rsidRDefault="00483D90" w:rsidP="00FF7207">
    <w:pPr>
      <w:pStyle w:val="Header"/>
    </w:pPr>
    <w:r w:rsidRPr="003D7163">
      <w:rPr>
        <w:rFonts w:asciiTheme="minorHAnsi" w:hAnsiTheme="minorHAnsi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ED40F6C" wp14:editId="78604E97">
          <wp:simplePos x="0" y="0"/>
          <wp:positionH relativeFrom="column">
            <wp:posOffset>4952999</wp:posOffset>
          </wp:positionH>
          <wp:positionV relativeFrom="paragraph">
            <wp:posOffset>94614</wp:posOffset>
          </wp:positionV>
          <wp:extent cx="1506921" cy="885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ss.bwdsb.on.ca/siteimages/knigh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607" cy="88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8" w:type="dxa"/>
      <w:tblLook w:val="01E0" w:firstRow="1" w:lastRow="1" w:firstColumn="1" w:lastColumn="1" w:noHBand="0" w:noVBand="0"/>
    </w:tblPr>
    <w:tblGrid>
      <w:gridCol w:w="7848"/>
      <w:gridCol w:w="1260"/>
    </w:tblGrid>
    <w:tr w:rsidR="00483D90" w:rsidRPr="003D7163" w:rsidTr="00483D90">
      <w:trPr>
        <w:trHeight w:val="1153"/>
      </w:trPr>
      <w:tc>
        <w:tcPr>
          <w:tcW w:w="7848" w:type="dxa"/>
          <w:shd w:val="clear" w:color="auto" w:fill="auto"/>
        </w:tcPr>
        <w:p w:rsidR="00483D90" w:rsidRPr="003D7163" w:rsidRDefault="003661D4" w:rsidP="00FF7207">
          <w:pPr>
            <w:pStyle w:val="Head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40"/>
              <w:szCs w:val="44"/>
            </w:rPr>
            <w:t>Reverse Engineer</w:t>
          </w:r>
          <w:bookmarkStart w:id="0" w:name="_GoBack"/>
          <w:bookmarkEnd w:id="0"/>
          <w:r>
            <w:rPr>
              <w:rFonts w:asciiTheme="minorHAnsi" w:hAnsiTheme="minorHAnsi"/>
              <w:b/>
              <w:sz w:val="20"/>
              <w:szCs w:val="20"/>
            </w:rPr>
            <w:pict>
              <v:rect id="_x0000_i1025" style="width:0;height:1.5pt" o:hralign="center" o:hrstd="t" o:hr="t" fillcolor="gray" stroked="f"/>
            </w:pict>
          </w:r>
        </w:p>
        <w:p w:rsidR="00483D90" w:rsidRPr="003D7163" w:rsidRDefault="00483D90" w:rsidP="00FF7207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Georgian Bay Community</w:t>
          </w:r>
          <w:r w:rsidRPr="003D7163">
            <w:rPr>
              <w:rFonts w:asciiTheme="minorHAnsi" w:hAnsiTheme="minorHAnsi"/>
              <w:sz w:val="20"/>
              <w:szCs w:val="20"/>
            </w:rPr>
            <w:t xml:space="preserve"> School</w:t>
          </w:r>
        </w:p>
        <w:p w:rsidR="00483D90" w:rsidRPr="003D7163" w:rsidRDefault="00483D90" w:rsidP="00FF7207">
          <w:pPr>
            <w:rPr>
              <w:b/>
              <w:sz w:val="32"/>
              <w:szCs w:val="32"/>
            </w:rPr>
          </w:pPr>
          <w:r w:rsidRPr="003D7163">
            <w:rPr>
              <w:b/>
              <w:sz w:val="20"/>
              <w:szCs w:val="20"/>
            </w:rPr>
            <w:t>Technological Studies Department</w:t>
          </w:r>
        </w:p>
      </w:tc>
      <w:tc>
        <w:tcPr>
          <w:tcW w:w="1260" w:type="dxa"/>
          <w:shd w:val="clear" w:color="auto" w:fill="auto"/>
        </w:tcPr>
        <w:p w:rsidR="00483D90" w:rsidRPr="003D7163" w:rsidRDefault="00483D90" w:rsidP="00FF7207">
          <w:pPr>
            <w:pStyle w:val="Header"/>
            <w:jc w:val="right"/>
            <w:rPr>
              <w:rFonts w:asciiTheme="minorHAnsi" w:hAnsiTheme="minorHAnsi"/>
            </w:rPr>
          </w:pPr>
        </w:p>
      </w:tc>
    </w:tr>
  </w:tbl>
  <w:p w:rsidR="00483D90" w:rsidRDefault="00483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D4" w:rsidRDefault="00366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24E0E0"/>
    <w:lvl w:ilvl="0">
      <w:numFmt w:val="bullet"/>
      <w:lvlText w:val="*"/>
      <w:lvlJc w:val="left"/>
    </w:lvl>
  </w:abstractNum>
  <w:abstractNum w:abstractNumId="1" w15:restartNumberingAfterBreak="0">
    <w:nsid w:val="14A05F8B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138D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C75"/>
    <w:multiLevelType w:val="hybridMultilevel"/>
    <w:tmpl w:val="305CB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574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2483"/>
    <w:multiLevelType w:val="hybridMultilevel"/>
    <w:tmpl w:val="F71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2A1F"/>
    <w:multiLevelType w:val="hybridMultilevel"/>
    <w:tmpl w:val="DACE997A"/>
    <w:lvl w:ilvl="0" w:tplc="E6F02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D50"/>
    <w:multiLevelType w:val="hybridMultilevel"/>
    <w:tmpl w:val="DB20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660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020C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73F3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105DD"/>
    <w:multiLevelType w:val="hybridMultilevel"/>
    <w:tmpl w:val="7F487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CF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C5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EC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66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87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8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E7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27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10AF"/>
    <w:multiLevelType w:val="hybridMultilevel"/>
    <w:tmpl w:val="8B06D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F02A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0"/>
    <w:lvlOverride w:ilvl="0">
      <w:lvl w:ilvl="0">
        <w:numFmt w:val="bullet"/>
        <w:lvlText w:val="·"/>
        <w:legacy w:legacy="1" w:legacySpace="0" w:legacyIndent="423"/>
        <w:lvlJc w:val="left"/>
        <w:pPr>
          <w:ind w:left="423" w:hanging="423"/>
        </w:pPr>
        <w:rPr>
          <w:rFonts w:ascii="@MingLiU" w:eastAsia="@MingLiU" w:hAnsi="@MingLiU" w:hint="eastAsia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423"/>
        <w:lvlJc w:val="left"/>
        <w:pPr>
          <w:ind w:left="423" w:hanging="42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9"/>
    <w:rsid w:val="000071F6"/>
    <w:rsid w:val="00042A4A"/>
    <w:rsid w:val="000A3BC0"/>
    <w:rsid w:val="000C04CF"/>
    <w:rsid w:val="000C0C80"/>
    <w:rsid w:val="002370E4"/>
    <w:rsid w:val="00314D7D"/>
    <w:rsid w:val="00317C46"/>
    <w:rsid w:val="003661D4"/>
    <w:rsid w:val="0046393E"/>
    <w:rsid w:val="00470259"/>
    <w:rsid w:val="00483D90"/>
    <w:rsid w:val="004D7EE0"/>
    <w:rsid w:val="004E1913"/>
    <w:rsid w:val="005643FD"/>
    <w:rsid w:val="005720FA"/>
    <w:rsid w:val="00593F1F"/>
    <w:rsid w:val="005D3754"/>
    <w:rsid w:val="007C4933"/>
    <w:rsid w:val="007E334A"/>
    <w:rsid w:val="007F0BC3"/>
    <w:rsid w:val="007F2283"/>
    <w:rsid w:val="008A4850"/>
    <w:rsid w:val="008C7677"/>
    <w:rsid w:val="008D24E2"/>
    <w:rsid w:val="008F50CB"/>
    <w:rsid w:val="00900337"/>
    <w:rsid w:val="009132A0"/>
    <w:rsid w:val="00934229"/>
    <w:rsid w:val="0095045A"/>
    <w:rsid w:val="00960642"/>
    <w:rsid w:val="00AD3E7A"/>
    <w:rsid w:val="00B2719C"/>
    <w:rsid w:val="00B318D3"/>
    <w:rsid w:val="00B37C7A"/>
    <w:rsid w:val="00B423FD"/>
    <w:rsid w:val="00C00B54"/>
    <w:rsid w:val="00C90F27"/>
    <w:rsid w:val="00CB01ED"/>
    <w:rsid w:val="00CB5F31"/>
    <w:rsid w:val="00D25043"/>
    <w:rsid w:val="00D42E07"/>
    <w:rsid w:val="00DE2BFE"/>
    <w:rsid w:val="00E265C6"/>
    <w:rsid w:val="00E66E6B"/>
    <w:rsid w:val="00E8177E"/>
    <w:rsid w:val="00EA5941"/>
    <w:rsid w:val="00EA6DE7"/>
    <w:rsid w:val="00EA7B52"/>
    <w:rsid w:val="00F06C68"/>
    <w:rsid w:val="00F1593F"/>
    <w:rsid w:val="00FA7685"/>
    <w:rsid w:val="00FC1F09"/>
    <w:rsid w:val="00FD057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A4CFBBE"/>
  <w15:docId w15:val="{F00162E3-9E4D-41DA-A483-0957B4A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59"/>
    <w:pPr>
      <w:ind w:left="720"/>
      <w:contextualSpacing/>
    </w:pPr>
  </w:style>
  <w:style w:type="paragraph" w:customStyle="1" w:styleId="Default">
    <w:name w:val="Default"/>
    <w:rsid w:val="008F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F72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FF7207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07"/>
  </w:style>
  <w:style w:type="paragraph" w:customStyle="1" w:styleId="Level1">
    <w:name w:val="Level 1"/>
    <w:basedOn w:val="Normal"/>
    <w:rsid w:val="00593F1F"/>
    <w:pPr>
      <w:widowControl w:val="0"/>
      <w:autoSpaceDE w:val="0"/>
      <w:autoSpaceDN w:val="0"/>
      <w:adjustRightInd w:val="0"/>
      <w:spacing w:after="0" w:line="240" w:lineRule="auto"/>
      <w:ind w:left="423" w:hanging="423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93F1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9606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Owen Ferguson</cp:lastModifiedBy>
  <cp:revision>4</cp:revision>
  <cp:lastPrinted>2014-01-10T14:54:00Z</cp:lastPrinted>
  <dcterms:created xsi:type="dcterms:W3CDTF">2020-01-08T17:21:00Z</dcterms:created>
  <dcterms:modified xsi:type="dcterms:W3CDTF">2020-01-09T15:21:00Z</dcterms:modified>
</cp:coreProperties>
</file>